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EA" w:rsidRPr="007C7DEA" w:rsidRDefault="007C7DEA" w:rsidP="007C7DEA">
      <w:pPr>
        <w:jc w:val="center"/>
        <w:rPr>
          <w:b/>
        </w:rPr>
      </w:pPr>
      <w:r>
        <w:rPr>
          <w:b/>
        </w:rPr>
        <w:t>Kontrolní hlášení podle zákona o dani z přidané hodnoty</w:t>
      </w:r>
    </w:p>
    <w:p w:rsidR="007C7DEA" w:rsidRDefault="007C7DEA" w:rsidP="007C7DEA"/>
    <w:p w:rsidR="007C7DEA" w:rsidRPr="007C7DEA" w:rsidRDefault="00EE6F0A" w:rsidP="007C7DEA">
      <w:r>
        <w:t xml:space="preserve">Od </w:t>
      </w:r>
      <w:r w:rsidR="007C7DEA" w:rsidRPr="007C7DEA">
        <w:t xml:space="preserve">1. 1. 2016 </w:t>
      </w:r>
      <w:r>
        <w:t xml:space="preserve">budou mít </w:t>
      </w:r>
      <w:r w:rsidRPr="00EE6F0A">
        <w:t xml:space="preserve">osoby registrované k DPH v tuzemsku jako </w:t>
      </w:r>
      <w:r w:rsidRPr="00EE6F0A">
        <w:rPr>
          <w:b/>
        </w:rPr>
        <w:t>plátci daně</w:t>
      </w:r>
      <w:r w:rsidRPr="00EE6F0A">
        <w:t xml:space="preserve"> </w:t>
      </w:r>
      <w:r w:rsidR="007C7DEA" w:rsidRPr="007C7DEA">
        <w:t xml:space="preserve">povinnost poskytnout údaje z daňových dokladů, které jsou již v současné době povinni evidovat ze zákona. Tyto údaje se budou vykazovat v kontrolním hlášení na základě vystavených a přijatých daňových dokladů (včetně zjednodušených daňových dokladů) a dalších dokladů o dodání zboží nebo poskytnutí služeb. </w:t>
      </w:r>
    </w:p>
    <w:p w:rsidR="00EE6F0A" w:rsidRDefault="007C7DEA" w:rsidP="007C7DEA">
      <w:r w:rsidRPr="007C7DEA">
        <w:t>Institut kontrolního hlášení byl přijat dne 22. prosince 2014 zákonem č. 360/2014 Sb., kterým se mění zákon č. 235/2004 Sb., o dani z přidané hodnoty, ve znění pozdějších předpisů (dále jen „zákon o DPH“), a další související zákony. Problematika kontrolního hlášení je upravena</w:t>
      </w:r>
      <w:r w:rsidR="00EE6F0A">
        <w:t xml:space="preserve"> v </w:t>
      </w:r>
      <w:r w:rsidR="00EE6F0A" w:rsidRPr="00EE6F0A">
        <w:rPr>
          <w:b/>
        </w:rPr>
        <w:t>§ 101c - § 101i zákona o DPH</w:t>
      </w:r>
      <w:r w:rsidR="00EE6F0A">
        <w:t xml:space="preserve">. </w:t>
      </w:r>
    </w:p>
    <w:p w:rsidR="007C7DEA" w:rsidRPr="007C7DEA" w:rsidRDefault="007C7DEA" w:rsidP="007C7DEA">
      <w:r w:rsidRPr="007C7DEA">
        <w:t xml:space="preserve">Kontrolní hlášení </w:t>
      </w:r>
      <w:r w:rsidRPr="007C7DEA">
        <w:rPr>
          <w:b/>
          <w:bCs/>
        </w:rPr>
        <w:t>nenahrazuje daňové přiznání</w:t>
      </w:r>
      <w:r w:rsidR="00EE6F0A">
        <w:t>, n</w:t>
      </w:r>
      <w:r w:rsidRPr="007C7DEA">
        <w:t>icméně správce daně může získané údaje využít při správě daní a případně i při stanovení výše daně.</w:t>
      </w:r>
      <w:r w:rsidR="00EE6F0A">
        <w:t xml:space="preserve"> V</w:t>
      </w:r>
      <w:r w:rsidRPr="007C7DEA">
        <w:t>ychází z evidence pro účely daně z přidané hodnoty, kterou jsou plátci daně již v současnosti povinni vést podle § 100 zákona o DPH.</w:t>
      </w:r>
    </w:p>
    <w:p w:rsidR="007C7DEA" w:rsidRPr="007C7DEA" w:rsidRDefault="007C7DEA" w:rsidP="007C7DEA">
      <w:r w:rsidRPr="007C7DEA">
        <w:t xml:space="preserve">Vzhledem k tomu, že údaje uváděné v kontrolním hlášení odpovídají údajům dosud vykazovaným ve </w:t>
      </w:r>
      <w:r w:rsidRPr="007C7DEA">
        <w:rPr>
          <w:b/>
          <w:bCs/>
        </w:rPr>
        <w:t xml:space="preserve">výpisu z evidence pro účely </w:t>
      </w:r>
      <w:r w:rsidR="00EE6F0A">
        <w:rPr>
          <w:b/>
          <w:bCs/>
        </w:rPr>
        <w:t>DPH</w:t>
      </w:r>
      <w:r w:rsidRPr="007C7DEA">
        <w:rPr>
          <w:b/>
          <w:bCs/>
        </w:rPr>
        <w:t xml:space="preserve"> ve vztahu k režimu přenesení daňové povinnosti</w:t>
      </w:r>
      <w:r w:rsidRPr="007C7DEA">
        <w:t>, je povinnost podání tohoto výpisu zrušena společně se zavedením kontrolního hlášení (tj. od 1. 1. 2016).</w:t>
      </w:r>
    </w:p>
    <w:p w:rsidR="007C7DEA" w:rsidRPr="007C7DEA" w:rsidRDefault="007C7DEA" w:rsidP="007C7DEA">
      <w:r w:rsidRPr="00EE6F0A">
        <w:rPr>
          <w:b/>
        </w:rPr>
        <w:t>Sledovaným obdobím</w:t>
      </w:r>
      <w:r w:rsidRPr="007C7DEA">
        <w:t xml:space="preserve"> je v případě právnických osob </w:t>
      </w:r>
      <w:r w:rsidRPr="00EE6F0A">
        <w:rPr>
          <w:b/>
        </w:rPr>
        <w:t>kalendářní měsíc</w:t>
      </w:r>
      <w:r w:rsidR="00EE6F0A">
        <w:t xml:space="preserve"> (</w:t>
      </w:r>
      <w:r w:rsidRPr="007C7DEA">
        <w:t>pořadí podání kontrolního hlášení a daňového přiznání za příslušné období je zcela nepodstatné</w:t>
      </w:r>
      <w:r w:rsidR="00EE6F0A">
        <w:t>)</w:t>
      </w:r>
      <w:r w:rsidRPr="007C7DEA">
        <w:t>.</w:t>
      </w:r>
    </w:p>
    <w:p w:rsidR="007C7DEA" w:rsidRPr="007C7DEA" w:rsidRDefault="007C7DEA" w:rsidP="007C7DEA">
      <w:r w:rsidRPr="007C7DEA">
        <w:t xml:space="preserve">Plátce, který je právnickou osobou, podává kontrolní hlášení za kalendářní měsíc, a to </w:t>
      </w:r>
      <w:r w:rsidRPr="007C4719">
        <w:rPr>
          <w:b/>
        </w:rPr>
        <w:t>do 25 dnů po skončení kalendářního měsíce (bez ohledu na zdaňovací období plátce</w:t>
      </w:r>
      <w:r w:rsidRPr="007C7DEA">
        <w:t xml:space="preserve">, tj. plátci s měsíčním i čtvrtletním zdaňovacím obdobím podávají kontrolní hlášení za kalendářní měsíc). </w:t>
      </w:r>
    </w:p>
    <w:p w:rsidR="007C7DEA" w:rsidRPr="007C7DEA" w:rsidRDefault="007C7DEA" w:rsidP="007C7DEA">
      <w:r w:rsidRPr="007C7DEA">
        <w:t xml:space="preserve">Kontrolní hlášení může být </w:t>
      </w:r>
      <w:r w:rsidRPr="007C7DEA">
        <w:rPr>
          <w:b/>
          <w:bCs/>
        </w:rPr>
        <w:t xml:space="preserve">řádné </w:t>
      </w:r>
      <w:r w:rsidRPr="007C7DEA">
        <w:t xml:space="preserve">nebo </w:t>
      </w:r>
      <w:r w:rsidRPr="007C7DEA">
        <w:rPr>
          <w:b/>
          <w:bCs/>
        </w:rPr>
        <w:t xml:space="preserve">opravné </w:t>
      </w:r>
      <w:r w:rsidRPr="007C7DEA">
        <w:t>(nahrazuje-li řádné kontrolní hlášení a je podáno ve lhůtě pro podání řádného kontrolního hlášení), popřípadě následné, které se podává v případech opravy původně uvedených údajů po uplynutí lhůty pro řádné kontrolní hlášení. Následné kontrolní hlášení je nutné podat do 5 pracovních dnů ode dne zjištění nesprávných nebo neúplných údajů uvedených v již podaném kontrolním hlášení.</w:t>
      </w:r>
    </w:p>
    <w:p w:rsidR="007C7DEA" w:rsidRPr="007C7DEA" w:rsidRDefault="007C7DEA" w:rsidP="007C7DEA">
      <w:proofErr w:type="gramStart"/>
      <w:r w:rsidRPr="007C7DEA">
        <w:t>Kontrolní</w:t>
      </w:r>
      <w:proofErr w:type="gramEnd"/>
      <w:r w:rsidRPr="007C7DEA">
        <w:t xml:space="preserve"> hlášení se podává za období, ve kterém plátce </w:t>
      </w:r>
      <w:proofErr w:type="gramStart"/>
      <w:r w:rsidRPr="007C7DEA">
        <w:t>obecně:</w:t>
      </w:r>
      <w:proofErr w:type="gramEnd"/>
    </w:p>
    <w:p w:rsidR="007C7DEA" w:rsidRPr="007C7DEA" w:rsidRDefault="007C7DEA" w:rsidP="007C7DEA">
      <w:pPr>
        <w:numPr>
          <w:ilvl w:val="0"/>
          <w:numId w:val="3"/>
        </w:numPr>
      </w:pPr>
      <w:r w:rsidRPr="007C7DEA">
        <w:t xml:space="preserve">přiznává daň na výstupu (tj. vyplňuje řádky 1, 2, 3, 4, 5, 6, 9, 10, 11, 12 a 13 daňového přiznání k DPH) </w:t>
      </w:r>
    </w:p>
    <w:p w:rsidR="007C7DEA" w:rsidRPr="007C7DEA" w:rsidRDefault="007C7DEA" w:rsidP="007C7DEA">
      <w:pPr>
        <w:numPr>
          <w:ilvl w:val="0"/>
          <w:numId w:val="3"/>
        </w:numPr>
      </w:pPr>
      <w:r w:rsidRPr="007C7DEA">
        <w:t xml:space="preserve">uskutečnil zdanitelné plnění v režimu přenesení daňové povinnosti (tj. vyplňuje řádek 25 daňového přiznání k DPH) </w:t>
      </w:r>
    </w:p>
    <w:p w:rsidR="007C7DEA" w:rsidRPr="007C7DEA" w:rsidRDefault="007C7DEA" w:rsidP="007C7DEA">
      <w:pPr>
        <w:numPr>
          <w:ilvl w:val="0"/>
          <w:numId w:val="3"/>
        </w:numPr>
      </w:pPr>
      <w:r w:rsidRPr="007C7DEA">
        <w:t xml:space="preserve">uplatňuje nárok na odpočet daně na vstupu (tj. vyplňuje řádky 40, 41 daňového přiznání k DPH) </w:t>
      </w:r>
    </w:p>
    <w:p w:rsidR="007C4719" w:rsidRDefault="007C4719" w:rsidP="007C7DEA"/>
    <w:p w:rsidR="007C7DEA" w:rsidRPr="007C7DEA" w:rsidRDefault="007C7DEA" w:rsidP="007C7DEA">
      <w:r w:rsidRPr="007C7DEA">
        <w:t xml:space="preserve">Počáteční období, za které se podává kontrolní hlášení, je leden 2016. </w:t>
      </w:r>
    </w:p>
    <w:p w:rsidR="007C4719" w:rsidRDefault="007C4719" w:rsidP="007C7DEA"/>
    <w:p w:rsidR="007C7DEA" w:rsidRPr="007C7DEA" w:rsidRDefault="007C7DEA" w:rsidP="007C7DEA">
      <w:r w:rsidRPr="007C7DEA">
        <w:t xml:space="preserve">Kontrolní hlášení lze podat pouze </w:t>
      </w:r>
      <w:r w:rsidRPr="007C4719">
        <w:rPr>
          <w:b/>
        </w:rPr>
        <w:t>elektronicky</w:t>
      </w:r>
      <w:r w:rsidRPr="007C7DEA">
        <w:t xml:space="preserve"> na elektronickou adresu podatelny správce daně.</w:t>
      </w:r>
    </w:p>
    <w:p w:rsidR="007C7DEA" w:rsidRPr="007C7DEA" w:rsidRDefault="007C7DEA" w:rsidP="007C7DEA">
      <w:r w:rsidRPr="007C7DEA">
        <w:lastRenderedPageBreak/>
        <w:t xml:space="preserve">Údaje v kontrolním hlášení bude plátce daně uvádět ve </w:t>
      </w:r>
      <w:r w:rsidRPr="007C7DEA">
        <w:rPr>
          <w:b/>
          <w:bCs/>
        </w:rPr>
        <w:t>formátu a struktuře</w:t>
      </w:r>
      <w:r w:rsidRPr="007C7DEA">
        <w:t xml:space="preserve"> zveřejněné správcem daně způsobem umožňujícím dálkový přístup. Informace o příslušném formátu a struktuře kontrolního </w:t>
      </w:r>
      <w:proofErr w:type="gramStart"/>
      <w:r w:rsidRPr="007C7DEA">
        <w:t>hlášení (.XML</w:t>
      </w:r>
      <w:proofErr w:type="gramEnd"/>
      <w:r w:rsidRPr="007C7DEA">
        <w:t>) a odpovídajícím XSD schématu bude zveřejněna v přiměřené lhůtě na Daňovém portále Finanční správy.</w:t>
      </w:r>
    </w:p>
    <w:p w:rsidR="007C7DEA" w:rsidRPr="007C7DEA" w:rsidRDefault="007C7DEA" w:rsidP="007C7DEA">
      <w:r w:rsidRPr="007C7DEA">
        <w:t xml:space="preserve">Pro seznámení se s členěním údajů v kontrolním hlášení a pro zjednodušení vyplňování v elektronické podobě je </w:t>
      </w:r>
      <w:r w:rsidR="007C4719">
        <w:t xml:space="preserve">na stránkách České daňové správy </w:t>
      </w:r>
      <w:r w:rsidR="001552F6">
        <w:t>(</w:t>
      </w:r>
      <w:r w:rsidR="007C4719" w:rsidRPr="007C4719">
        <w:t>http://www.financnisprava.cz/cs/dane-a-pojistne/dane/dan-z-pridane-hodnoty/kontrolni-hlaseni-DPH/dokumenty-ke-stazeni</w:t>
      </w:r>
      <w:r w:rsidR="001552F6">
        <w:t>)</w:t>
      </w:r>
      <w:r w:rsidRPr="007C7DEA">
        <w:t xml:space="preserve"> </w:t>
      </w:r>
      <w:r w:rsidRPr="001552F6">
        <w:rPr>
          <w:b/>
        </w:rPr>
        <w:t>vzor</w:t>
      </w:r>
      <w:r w:rsidRPr="007C7DEA">
        <w:t xml:space="preserve"> </w:t>
      </w:r>
      <w:r w:rsidRPr="007C7DEA">
        <w:rPr>
          <w:b/>
          <w:bCs/>
        </w:rPr>
        <w:t>Formuláře kontrolního hlášení</w:t>
      </w:r>
      <w:r w:rsidRPr="007C7DEA">
        <w:t xml:space="preserve"> a </w:t>
      </w:r>
      <w:r w:rsidRPr="007C7DEA">
        <w:rPr>
          <w:b/>
          <w:bCs/>
        </w:rPr>
        <w:t>Předběžné informace k jeho vyplnění</w:t>
      </w:r>
      <w:r w:rsidRPr="007C7DEA">
        <w:t xml:space="preserve">. </w:t>
      </w:r>
    </w:p>
    <w:p w:rsidR="007C7DEA" w:rsidRPr="007C7DEA" w:rsidRDefault="007C7DEA" w:rsidP="007C7DEA">
      <w:r w:rsidRPr="007C7DEA">
        <w:t xml:space="preserve">Předběžné informace k vyplnění kontrolního hlášení mohou být ještě v průběhu roku 2015 průběžně aktualizovány. </w:t>
      </w:r>
    </w:p>
    <w:p w:rsidR="007C7DEA" w:rsidRPr="007C7DEA" w:rsidRDefault="007C7DEA" w:rsidP="007C7DEA">
      <w:r w:rsidRPr="007C7DEA">
        <w:t xml:space="preserve">Pokud plátce nepodá kontrolní hlášení ve stanovené lhůtě, vzniká mu zákonná povinnost uhradit </w:t>
      </w:r>
      <w:r w:rsidRPr="001552F6">
        <w:rPr>
          <w:b/>
        </w:rPr>
        <w:t>pokutu</w:t>
      </w:r>
      <w:r w:rsidRPr="007C7DEA">
        <w:t xml:space="preserve"> ve výši:</w:t>
      </w:r>
    </w:p>
    <w:p w:rsidR="007C7DEA" w:rsidRPr="007C7DEA" w:rsidRDefault="007C7DEA" w:rsidP="007C7DEA">
      <w:r w:rsidRPr="007C7DEA">
        <w:t>a) 1 000 Kč, pokud jej dodatečně podá (po stanovené lhůtě) bez vyzvání správce daně,</w:t>
      </w:r>
      <w:r w:rsidRPr="007C7DEA">
        <w:br/>
        <w:t>b) 10</w:t>
      </w:r>
      <w:r w:rsidR="001552F6">
        <w:t xml:space="preserve"> </w:t>
      </w:r>
      <w:r w:rsidRPr="007C7DEA">
        <w:t>000 Kč, pokud jej podá v náhradní lhůtě poté, co jej správce daně vyzval,</w:t>
      </w:r>
      <w:r w:rsidRPr="007C7DEA">
        <w:br/>
        <w:t>c) 30 000 Kč, pokud nepodá následné kontrolní hlášení dle výzvy správce daně ke změně, doplnění či potvrzení údajů uvedených v podaném kontrolním hlášení, nebo</w:t>
      </w:r>
      <w:r w:rsidRPr="007C7DEA">
        <w:br/>
        <w:t>d) 50 000 Kč, pokud nepodá řádné kontrolní hlášení nebo ho nepodá ani v náhradní lhůtě stanovené správcem daně.</w:t>
      </w:r>
    </w:p>
    <w:p w:rsidR="007C7DEA" w:rsidRPr="007C7DEA" w:rsidRDefault="007C7DEA" w:rsidP="007C7DEA">
      <w:r w:rsidRPr="007C7DEA">
        <w:t>Správce daně má zákonnou povinnost (nad rámec výše uvedeného) uložit pokutu až do 50</w:t>
      </w:r>
      <w:r w:rsidR="001552F6">
        <w:t> </w:t>
      </w:r>
      <w:r w:rsidRPr="007C7DEA">
        <w:t xml:space="preserve">000 Kč tomu, kdo na základě výzvy správce daně k odstranění pochybností nezmění nebo nedoplní nesprávné nebo neúplné údaje prostřednictvím následného kontrolního hlášení. </w:t>
      </w:r>
    </w:p>
    <w:p w:rsidR="007C7DEA" w:rsidRPr="007C7DEA" w:rsidRDefault="007C7DEA" w:rsidP="007C7DEA">
      <w:r w:rsidRPr="007C7DEA">
        <w:t>Správce daně má zákonnou povinnost (nad rámec výše uvedeného) uložit pokutu až do 500</w:t>
      </w:r>
      <w:r w:rsidR="001552F6">
        <w:t> </w:t>
      </w:r>
      <w:r w:rsidRPr="007C7DEA">
        <w:t xml:space="preserve">000 Kč tomu, kdo závažně ztěžuje nebo maří správu daní nepodáním kontrolního hlášení. </w:t>
      </w:r>
    </w:p>
    <w:p w:rsidR="007C7DEA" w:rsidRPr="007C7DEA" w:rsidRDefault="007C7DEA" w:rsidP="001552F6">
      <w:r w:rsidRPr="007C7DEA">
        <w:rPr>
          <w:b/>
          <w:bCs/>
        </w:rPr>
        <w:t xml:space="preserve">Kontrolní hlášení lze podat pouze elektronicky na elektronickou adresu podatelny správce daně ve zveřejněném formátu a struktuře. </w:t>
      </w:r>
    </w:p>
    <w:p w:rsidR="007C7DEA" w:rsidRDefault="007C7DEA"/>
    <w:p w:rsidR="001552F6" w:rsidRPr="002F198E" w:rsidRDefault="001552F6">
      <w:pPr>
        <w:rPr>
          <w:b/>
        </w:rPr>
      </w:pPr>
      <w:r w:rsidRPr="002F198E">
        <w:rPr>
          <w:b/>
        </w:rPr>
        <w:t>Podrobnější informace najdete na této adrese: http://www.financnisprava.cz/cs/dane-a-pojistne/dane/dan-z-pridane-hodnoty/kontrolni-hlaseni-DPH</w:t>
      </w:r>
    </w:p>
    <w:p w:rsidR="007C7DEA" w:rsidRDefault="007C7DEA">
      <w:bookmarkStart w:id="0" w:name="_GoBack"/>
    </w:p>
    <w:bookmarkEnd w:id="0"/>
    <w:p w:rsidR="007C7DEA" w:rsidRDefault="007C7DEA"/>
    <w:sectPr w:rsidR="007C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C8A"/>
    <w:multiLevelType w:val="multilevel"/>
    <w:tmpl w:val="9C68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5367F"/>
    <w:multiLevelType w:val="multilevel"/>
    <w:tmpl w:val="B682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A22A2"/>
    <w:multiLevelType w:val="multilevel"/>
    <w:tmpl w:val="A75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EA"/>
    <w:rsid w:val="0000286E"/>
    <w:rsid w:val="000109B8"/>
    <w:rsid w:val="00011CC9"/>
    <w:rsid w:val="00012FCB"/>
    <w:rsid w:val="0001318B"/>
    <w:rsid w:val="00016C32"/>
    <w:rsid w:val="00017786"/>
    <w:rsid w:val="00017923"/>
    <w:rsid w:val="00017DA5"/>
    <w:rsid w:val="00021690"/>
    <w:rsid w:val="000216CC"/>
    <w:rsid w:val="00023724"/>
    <w:rsid w:val="00024AC0"/>
    <w:rsid w:val="00025780"/>
    <w:rsid w:val="00025CDB"/>
    <w:rsid w:val="0003272E"/>
    <w:rsid w:val="000328A7"/>
    <w:rsid w:val="00032F12"/>
    <w:rsid w:val="000412CA"/>
    <w:rsid w:val="00044326"/>
    <w:rsid w:val="000445E9"/>
    <w:rsid w:val="00044C8D"/>
    <w:rsid w:val="0004590A"/>
    <w:rsid w:val="00050C60"/>
    <w:rsid w:val="00050F6F"/>
    <w:rsid w:val="00051AEE"/>
    <w:rsid w:val="00052BDD"/>
    <w:rsid w:val="0005634A"/>
    <w:rsid w:val="0005756E"/>
    <w:rsid w:val="00061336"/>
    <w:rsid w:val="00063AB5"/>
    <w:rsid w:val="000700A8"/>
    <w:rsid w:val="00071F50"/>
    <w:rsid w:val="00072B8B"/>
    <w:rsid w:val="00072EDA"/>
    <w:rsid w:val="0007354C"/>
    <w:rsid w:val="0007594B"/>
    <w:rsid w:val="00076A9C"/>
    <w:rsid w:val="00082F3C"/>
    <w:rsid w:val="00085B8C"/>
    <w:rsid w:val="00085E97"/>
    <w:rsid w:val="00087576"/>
    <w:rsid w:val="00093F61"/>
    <w:rsid w:val="0009566B"/>
    <w:rsid w:val="000A7071"/>
    <w:rsid w:val="000A7AF9"/>
    <w:rsid w:val="000B1218"/>
    <w:rsid w:val="000B2804"/>
    <w:rsid w:val="000C3855"/>
    <w:rsid w:val="000D073D"/>
    <w:rsid w:val="000D0936"/>
    <w:rsid w:val="000D6882"/>
    <w:rsid w:val="000D6D13"/>
    <w:rsid w:val="000D7EBC"/>
    <w:rsid w:val="000E0E8F"/>
    <w:rsid w:val="000E1D2F"/>
    <w:rsid w:val="000E48B9"/>
    <w:rsid w:val="000E5DD9"/>
    <w:rsid w:val="000E64BF"/>
    <w:rsid w:val="000E6DFE"/>
    <w:rsid w:val="000E75D0"/>
    <w:rsid w:val="000F027B"/>
    <w:rsid w:val="000F1C8B"/>
    <w:rsid w:val="000F1E4E"/>
    <w:rsid w:val="000F3A27"/>
    <w:rsid w:val="000F5CC0"/>
    <w:rsid w:val="000F6A38"/>
    <w:rsid w:val="000F6DFC"/>
    <w:rsid w:val="000F7253"/>
    <w:rsid w:val="00101E56"/>
    <w:rsid w:val="0010256B"/>
    <w:rsid w:val="00104024"/>
    <w:rsid w:val="001074AB"/>
    <w:rsid w:val="00112C31"/>
    <w:rsid w:val="0011472A"/>
    <w:rsid w:val="001218C9"/>
    <w:rsid w:val="00122F37"/>
    <w:rsid w:val="001231FB"/>
    <w:rsid w:val="00123577"/>
    <w:rsid w:val="00124338"/>
    <w:rsid w:val="001371A3"/>
    <w:rsid w:val="001409E4"/>
    <w:rsid w:val="00141234"/>
    <w:rsid w:val="00142531"/>
    <w:rsid w:val="0014319E"/>
    <w:rsid w:val="00143672"/>
    <w:rsid w:val="00151DD3"/>
    <w:rsid w:val="00152A8A"/>
    <w:rsid w:val="001552F6"/>
    <w:rsid w:val="00160342"/>
    <w:rsid w:val="00162BF3"/>
    <w:rsid w:val="00166238"/>
    <w:rsid w:val="001712FA"/>
    <w:rsid w:val="001731B0"/>
    <w:rsid w:val="001875AF"/>
    <w:rsid w:val="00191B70"/>
    <w:rsid w:val="00192196"/>
    <w:rsid w:val="001937CC"/>
    <w:rsid w:val="00193BA5"/>
    <w:rsid w:val="001A4186"/>
    <w:rsid w:val="001A4C5F"/>
    <w:rsid w:val="001A578A"/>
    <w:rsid w:val="001A6D0A"/>
    <w:rsid w:val="001B0BF1"/>
    <w:rsid w:val="001B2346"/>
    <w:rsid w:val="001C0A6C"/>
    <w:rsid w:val="001C1631"/>
    <w:rsid w:val="001C3057"/>
    <w:rsid w:val="001C3C85"/>
    <w:rsid w:val="001C596A"/>
    <w:rsid w:val="001D1B23"/>
    <w:rsid w:val="001D217C"/>
    <w:rsid w:val="001D3823"/>
    <w:rsid w:val="001D53AF"/>
    <w:rsid w:val="001E220B"/>
    <w:rsid w:val="001E2320"/>
    <w:rsid w:val="001E5872"/>
    <w:rsid w:val="001E626A"/>
    <w:rsid w:val="001E7E7C"/>
    <w:rsid w:val="001F0499"/>
    <w:rsid w:val="001F5B74"/>
    <w:rsid w:val="001F65BB"/>
    <w:rsid w:val="00201E07"/>
    <w:rsid w:val="00202207"/>
    <w:rsid w:val="0021289E"/>
    <w:rsid w:val="002204E1"/>
    <w:rsid w:val="00221E9B"/>
    <w:rsid w:val="002221EE"/>
    <w:rsid w:val="002333AC"/>
    <w:rsid w:val="0023518D"/>
    <w:rsid w:val="00237E72"/>
    <w:rsid w:val="0024745A"/>
    <w:rsid w:val="002506C0"/>
    <w:rsid w:val="002528A2"/>
    <w:rsid w:val="00253B23"/>
    <w:rsid w:val="002565CC"/>
    <w:rsid w:val="00256BE0"/>
    <w:rsid w:val="00256C0F"/>
    <w:rsid w:val="00257052"/>
    <w:rsid w:val="00257AEB"/>
    <w:rsid w:val="00263321"/>
    <w:rsid w:val="002640BC"/>
    <w:rsid w:val="002717B0"/>
    <w:rsid w:val="00273EE4"/>
    <w:rsid w:val="002764DB"/>
    <w:rsid w:val="0028023B"/>
    <w:rsid w:val="00280619"/>
    <w:rsid w:val="002815CC"/>
    <w:rsid w:val="00281F63"/>
    <w:rsid w:val="00282281"/>
    <w:rsid w:val="00284924"/>
    <w:rsid w:val="00285BDF"/>
    <w:rsid w:val="0028645B"/>
    <w:rsid w:val="00290D0C"/>
    <w:rsid w:val="00291291"/>
    <w:rsid w:val="002918D9"/>
    <w:rsid w:val="00291DC1"/>
    <w:rsid w:val="00294DAD"/>
    <w:rsid w:val="00296EBB"/>
    <w:rsid w:val="002975B1"/>
    <w:rsid w:val="002A1020"/>
    <w:rsid w:val="002A42AD"/>
    <w:rsid w:val="002A7262"/>
    <w:rsid w:val="002A7695"/>
    <w:rsid w:val="002B0267"/>
    <w:rsid w:val="002B24BC"/>
    <w:rsid w:val="002B48F3"/>
    <w:rsid w:val="002B6DD5"/>
    <w:rsid w:val="002C16B7"/>
    <w:rsid w:val="002C4B26"/>
    <w:rsid w:val="002D1435"/>
    <w:rsid w:val="002D35CC"/>
    <w:rsid w:val="002D513E"/>
    <w:rsid w:val="002E4B5F"/>
    <w:rsid w:val="002F198E"/>
    <w:rsid w:val="002F1E40"/>
    <w:rsid w:val="002F3728"/>
    <w:rsid w:val="002F65DA"/>
    <w:rsid w:val="00301A8A"/>
    <w:rsid w:val="00302588"/>
    <w:rsid w:val="00303FDF"/>
    <w:rsid w:val="00310BFF"/>
    <w:rsid w:val="00314FF2"/>
    <w:rsid w:val="00316896"/>
    <w:rsid w:val="003172F7"/>
    <w:rsid w:val="00317A8C"/>
    <w:rsid w:val="00323BBC"/>
    <w:rsid w:val="0032492D"/>
    <w:rsid w:val="00324D24"/>
    <w:rsid w:val="00326641"/>
    <w:rsid w:val="003273B9"/>
    <w:rsid w:val="00327837"/>
    <w:rsid w:val="00331539"/>
    <w:rsid w:val="003357FD"/>
    <w:rsid w:val="003373D6"/>
    <w:rsid w:val="00342558"/>
    <w:rsid w:val="003447D9"/>
    <w:rsid w:val="00344DAE"/>
    <w:rsid w:val="0034572E"/>
    <w:rsid w:val="00350EB4"/>
    <w:rsid w:val="00351892"/>
    <w:rsid w:val="00351B43"/>
    <w:rsid w:val="00352B67"/>
    <w:rsid w:val="00357058"/>
    <w:rsid w:val="00357C8D"/>
    <w:rsid w:val="00361ACD"/>
    <w:rsid w:val="00370B3F"/>
    <w:rsid w:val="00375A28"/>
    <w:rsid w:val="00381145"/>
    <w:rsid w:val="00382CAF"/>
    <w:rsid w:val="0038583B"/>
    <w:rsid w:val="00385E5F"/>
    <w:rsid w:val="003869A7"/>
    <w:rsid w:val="00391FF2"/>
    <w:rsid w:val="00392BC5"/>
    <w:rsid w:val="00393E63"/>
    <w:rsid w:val="00395A07"/>
    <w:rsid w:val="003A0660"/>
    <w:rsid w:val="003A1F4D"/>
    <w:rsid w:val="003A2E64"/>
    <w:rsid w:val="003A3235"/>
    <w:rsid w:val="003A3C53"/>
    <w:rsid w:val="003A5EB3"/>
    <w:rsid w:val="003A7E15"/>
    <w:rsid w:val="003B03DA"/>
    <w:rsid w:val="003B0415"/>
    <w:rsid w:val="003B3497"/>
    <w:rsid w:val="003B35A3"/>
    <w:rsid w:val="003B3E02"/>
    <w:rsid w:val="003B54F8"/>
    <w:rsid w:val="003B7834"/>
    <w:rsid w:val="003C0BAD"/>
    <w:rsid w:val="003C40B8"/>
    <w:rsid w:val="003C5349"/>
    <w:rsid w:val="003C5F80"/>
    <w:rsid w:val="003C6150"/>
    <w:rsid w:val="003C6298"/>
    <w:rsid w:val="003D1E19"/>
    <w:rsid w:val="003D251C"/>
    <w:rsid w:val="003E105B"/>
    <w:rsid w:val="003E1B33"/>
    <w:rsid w:val="003E4588"/>
    <w:rsid w:val="003E5975"/>
    <w:rsid w:val="003E5D15"/>
    <w:rsid w:val="003E79B5"/>
    <w:rsid w:val="003F029A"/>
    <w:rsid w:val="003F0524"/>
    <w:rsid w:val="003F08FA"/>
    <w:rsid w:val="003F0F75"/>
    <w:rsid w:val="003F2CB0"/>
    <w:rsid w:val="003F3AAB"/>
    <w:rsid w:val="003F54AF"/>
    <w:rsid w:val="0040313F"/>
    <w:rsid w:val="00407B14"/>
    <w:rsid w:val="00410759"/>
    <w:rsid w:val="004110D8"/>
    <w:rsid w:val="0041164E"/>
    <w:rsid w:val="004141FD"/>
    <w:rsid w:val="00417746"/>
    <w:rsid w:val="00417AB7"/>
    <w:rsid w:val="00420868"/>
    <w:rsid w:val="004217EC"/>
    <w:rsid w:val="004231C9"/>
    <w:rsid w:val="00424CDA"/>
    <w:rsid w:val="00425024"/>
    <w:rsid w:val="00425AB7"/>
    <w:rsid w:val="004265D9"/>
    <w:rsid w:val="00427C4A"/>
    <w:rsid w:val="00430D76"/>
    <w:rsid w:val="004311B7"/>
    <w:rsid w:val="00431775"/>
    <w:rsid w:val="00433B86"/>
    <w:rsid w:val="0043413F"/>
    <w:rsid w:val="00434602"/>
    <w:rsid w:val="004354D0"/>
    <w:rsid w:val="00436E91"/>
    <w:rsid w:val="004373F5"/>
    <w:rsid w:val="004436D9"/>
    <w:rsid w:val="00443B72"/>
    <w:rsid w:val="00452A9B"/>
    <w:rsid w:val="00454841"/>
    <w:rsid w:val="00454CDF"/>
    <w:rsid w:val="00456323"/>
    <w:rsid w:val="00456AD7"/>
    <w:rsid w:val="00456E84"/>
    <w:rsid w:val="0045775F"/>
    <w:rsid w:val="00457791"/>
    <w:rsid w:val="00464C65"/>
    <w:rsid w:val="00464D8A"/>
    <w:rsid w:val="00471344"/>
    <w:rsid w:val="004844C5"/>
    <w:rsid w:val="00493A6F"/>
    <w:rsid w:val="00495ADE"/>
    <w:rsid w:val="004A1504"/>
    <w:rsid w:val="004A3553"/>
    <w:rsid w:val="004A6707"/>
    <w:rsid w:val="004B1B17"/>
    <w:rsid w:val="004B2B28"/>
    <w:rsid w:val="004B3B59"/>
    <w:rsid w:val="004B3D64"/>
    <w:rsid w:val="004C17C2"/>
    <w:rsid w:val="004C430E"/>
    <w:rsid w:val="004C5204"/>
    <w:rsid w:val="004C5360"/>
    <w:rsid w:val="004C609F"/>
    <w:rsid w:val="004D29DA"/>
    <w:rsid w:val="004E0E34"/>
    <w:rsid w:val="004E2196"/>
    <w:rsid w:val="004E2418"/>
    <w:rsid w:val="004E346D"/>
    <w:rsid w:val="004E5FA4"/>
    <w:rsid w:val="004F1624"/>
    <w:rsid w:val="004F3E86"/>
    <w:rsid w:val="004F424F"/>
    <w:rsid w:val="004F65C4"/>
    <w:rsid w:val="004F7536"/>
    <w:rsid w:val="00502758"/>
    <w:rsid w:val="00504175"/>
    <w:rsid w:val="00505C4C"/>
    <w:rsid w:val="005064B5"/>
    <w:rsid w:val="0051011F"/>
    <w:rsid w:val="005115A7"/>
    <w:rsid w:val="00512720"/>
    <w:rsid w:val="00512FC8"/>
    <w:rsid w:val="00521EE9"/>
    <w:rsid w:val="0052718F"/>
    <w:rsid w:val="005278EC"/>
    <w:rsid w:val="00527B6C"/>
    <w:rsid w:val="00530DA4"/>
    <w:rsid w:val="00535096"/>
    <w:rsid w:val="00543481"/>
    <w:rsid w:val="0054697D"/>
    <w:rsid w:val="00552A0C"/>
    <w:rsid w:val="00553231"/>
    <w:rsid w:val="005558FD"/>
    <w:rsid w:val="00556119"/>
    <w:rsid w:val="0055680D"/>
    <w:rsid w:val="00557AF3"/>
    <w:rsid w:val="00563A14"/>
    <w:rsid w:val="00563BB2"/>
    <w:rsid w:val="00566A1B"/>
    <w:rsid w:val="00570CBD"/>
    <w:rsid w:val="00573DFA"/>
    <w:rsid w:val="00573F20"/>
    <w:rsid w:val="005740B1"/>
    <w:rsid w:val="005753C9"/>
    <w:rsid w:val="0058214A"/>
    <w:rsid w:val="00582C3B"/>
    <w:rsid w:val="00590728"/>
    <w:rsid w:val="005971D9"/>
    <w:rsid w:val="005A3948"/>
    <w:rsid w:val="005A3EA7"/>
    <w:rsid w:val="005A595A"/>
    <w:rsid w:val="005A6DBD"/>
    <w:rsid w:val="005A7D8F"/>
    <w:rsid w:val="005B0FC6"/>
    <w:rsid w:val="005B1B7F"/>
    <w:rsid w:val="005B2B20"/>
    <w:rsid w:val="005B6323"/>
    <w:rsid w:val="005C196C"/>
    <w:rsid w:val="005C3B16"/>
    <w:rsid w:val="005C51C1"/>
    <w:rsid w:val="005C51E4"/>
    <w:rsid w:val="005C5414"/>
    <w:rsid w:val="005C5AEF"/>
    <w:rsid w:val="005D14B9"/>
    <w:rsid w:val="005D277A"/>
    <w:rsid w:val="005D3D6C"/>
    <w:rsid w:val="005D4160"/>
    <w:rsid w:val="005D7068"/>
    <w:rsid w:val="005D741E"/>
    <w:rsid w:val="005D7B08"/>
    <w:rsid w:val="005E20F2"/>
    <w:rsid w:val="005E73C3"/>
    <w:rsid w:val="005F01E8"/>
    <w:rsid w:val="005F1114"/>
    <w:rsid w:val="005F18C5"/>
    <w:rsid w:val="005F24EE"/>
    <w:rsid w:val="005F3134"/>
    <w:rsid w:val="005F662C"/>
    <w:rsid w:val="005F67A0"/>
    <w:rsid w:val="006005E8"/>
    <w:rsid w:val="00601EE2"/>
    <w:rsid w:val="006048B4"/>
    <w:rsid w:val="00607A9F"/>
    <w:rsid w:val="00613E1F"/>
    <w:rsid w:val="006146F6"/>
    <w:rsid w:val="0061611C"/>
    <w:rsid w:val="006167B6"/>
    <w:rsid w:val="00616D6F"/>
    <w:rsid w:val="006226C8"/>
    <w:rsid w:val="00624EB4"/>
    <w:rsid w:val="006265B9"/>
    <w:rsid w:val="00631DB2"/>
    <w:rsid w:val="006323FB"/>
    <w:rsid w:val="006342AC"/>
    <w:rsid w:val="00634D48"/>
    <w:rsid w:val="00634DE6"/>
    <w:rsid w:val="00644BED"/>
    <w:rsid w:val="006459A0"/>
    <w:rsid w:val="0064690F"/>
    <w:rsid w:val="00646C58"/>
    <w:rsid w:val="00647E2A"/>
    <w:rsid w:val="006521D7"/>
    <w:rsid w:val="00656628"/>
    <w:rsid w:val="0066137A"/>
    <w:rsid w:val="006613D5"/>
    <w:rsid w:val="00670E3F"/>
    <w:rsid w:val="00672318"/>
    <w:rsid w:val="00674F8E"/>
    <w:rsid w:val="00675DC0"/>
    <w:rsid w:val="00677176"/>
    <w:rsid w:val="00677A79"/>
    <w:rsid w:val="00677C11"/>
    <w:rsid w:val="006853F3"/>
    <w:rsid w:val="00694540"/>
    <w:rsid w:val="00696230"/>
    <w:rsid w:val="00696EB5"/>
    <w:rsid w:val="006A4EBD"/>
    <w:rsid w:val="006A5159"/>
    <w:rsid w:val="006A76F1"/>
    <w:rsid w:val="006A796D"/>
    <w:rsid w:val="006A7E1E"/>
    <w:rsid w:val="006B0C71"/>
    <w:rsid w:val="006B1D82"/>
    <w:rsid w:val="006B317B"/>
    <w:rsid w:val="006B753B"/>
    <w:rsid w:val="006C02E5"/>
    <w:rsid w:val="006D0884"/>
    <w:rsid w:val="006D36E8"/>
    <w:rsid w:val="006D6082"/>
    <w:rsid w:val="006D625D"/>
    <w:rsid w:val="006E3656"/>
    <w:rsid w:val="006E65C8"/>
    <w:rsid w:val="006E71DA"/>
    <w:rsid w:val="006F4BD2"/>
    <w:rsid w:val="006F6A5F"/>
    <w:rsid w:val="00701716"/>
    <w:rsid w:val="00704F70"/>
    <w:rsid w:val="00713B9F"/>
    <w:rsid w:val="00716A0A"/>
    <w:rsid w:val="00716A36"/>
    <w:rsid w:val="00717FB7"/>
    <w:rsid w:val="00721689"/>
    <w:rsid w:val="007245C9"/>
    <w:rsid w:val="00727806"/>
    <w:rsid w:val="00727CAF"/>
    <w:rsid w:val="00727FE3"/>
    <w:rsid w:val="007303B0"/>
    <w:rsid w:val="00731E1A"/>
    <w:rsid w:val="00733A53"/>
    <w:rsid w:val="0073641E"/>
    <w:rsid w:val="00736A4D"/>
    <w:rsid w:val="00737E2E"/>
    <w:rsid w:val="007446A2"/>
    <w:rsid w:val="00750205"/>
    <w:rsid w:val="00750DFE"/>
    <w:rsid w:val="00757B15"/>
    <w:rsid w:val="00760956"/>
    <w:rsid w:val="0076167A"/>
    <w:rsid w:val="007654FD"/>
    <w:rsid w:val="007672A2"/>
    <w:rsid w:val="00767A25"/>
    <w:rsid w:val="00773854"/>
    <w:rsid w:val="00774260"/>
    <w:rsid w:val="007769BB"/>
    <w:rsid w:val="00776DE6"/>
    <w:rsid w:val="007777B1"/>
    <w:rsid w:val="00780B8F"/>
    <w:rsid w:val="00781013"/>
    <w:rsid w:val="00783439"/>
    <w:rsid w:val="00786480"/>
    <w:rsid w:val="007928EB"/>
    <w:rsid w:val="00793F29"/>
    <w:rsid w:val="00793FC6"/>
    <w:rsid w:val="0079551F"/>
    <w:rsid w:val="007956E9"/>
    <w:rsid w:val="007A3234"/>
    <w:rsid w:val="007A76A0"/>
    <w:rsid w:val="007B2774"/>
    <w:rsid w:val="007B3550"/>
    <w:rsid w:val="007B4CB4"/>
    <w:rsid w:val="007B6D3D"/>
    <w:rsid w:val="007C0180"/>
    <w:rsid w:val="007C0587"/>
    <w:rsid w:val="007C343C"/>
    <w:rsid w:val="007C4719"/>
    <w:rsid w:val="007C7695"/>
    <w:rsid w:val="007C7DEA"/>
    <w:rsid w:val="007D0163"/>
    <w:rsid w:val="007D0BC1"/>
    <w:rsid w:val="007D24DF"/>
    <w:rsid w:val="007D5D8E"/>
    <w:rsid w:val="007E0A6B"/>
    <w:rsid w:val="007E4346"/>
    <w:rsid w:val="007E5101"/>
    <w:rsid w:val="007F00B2"/>
    <w:rsid w:val="007F1DF6"/>
    <w:rsid w:val="007F3D78"/>
    <w:rsid w:val="007F646C"/>
    <w:rsid w:val="007F64AB"/>
    <w:rsid w:val="007F6DC4"/>
    <w:rsid w:val="00800A83"/>
    <w:rsid w:val="00802FF3"/>
    <w:rsid w:val="00803AB6"/>
    <w:rsid w:val="00805D01"/>
    <w:rsid w:val="00810418"/>
    <w:rsid w:val="00810EFE"/>
    <w:rsid w:val="00811054"/>
    <w:rsid w:val="00812336"/>
    <w:rsid w:val="00820521"/>
    <w:rsid w:val="00820BAB"/>
    <w:rsid w:val="008224CE"/>
    <w:rsid w:val="008267C5"/>
    <w:rsid w:val="00827CBB"/>
    <w:rsid w:val="00827F6F"/>
    <w:rsid w:val="008312D5"/>
    <w:rsid w:val="008329A8"/>
    <w:rsid w:val="008444C2"/>
    <w:rsid w:val="0084691C"/>
    <w:rsid w:val="00850546"/>
    <w:rsid w:val="00852073"/>
    <w:rsid w:val="00854A6E"/>
    <w:rsid w:val="008556E6"/>
    <w:rsid w:val="00856637"/>
    <w:rsid w:val="0086059C"/>
    <w:rsid w:val="00860956"/>
    <w:rsid w:val="008620D6"/>
    <w:rsid w:val="008734E0"/>
    <w:rsid w:val="00874334"/>
    <w:rsid w:val="00875C22"/>
    <w:rsid w:val="00876CDF"/>
    <w:rsid w:val="00883121"/>
    <w:rsid w:val="00886B71"/>
    <w:rsid w:val="00887605"/>
    <w:rsid w:val="008877F4"/>
    <w:rsid w:val="00887D12"/>
    <w:rsid w:val="00892DF2"/>
    <w:rsid w:val="008930AB"/>
    <w:rsid w:val="008958A1"/>
    <w:rsid w:val="008A0CCE"/>
    <w:rsid w:val="008A1B29"/>
    <w:rsid w:val="008A2578"/>
    <w:rsid w:val="008A3F95"/>
    <w:rsid w:val="008A536E"/>
    <w:rsid w:val="008B114A"/>
    <w:rsid w:val="008B567C"/>
    <w:rsid w:val="008B70CC"/>
    <w:rsid w:val="008C3104"/>
    <w:rsid w:val="008C3984"/>
    <w:rsid w:val="008C4A7A"/>
    <w:rsid w:val="008C6099"/>
    <w:rsid w:val="008D0B94"/>
    <w:rsid w:val="008D2CCA"/>
    <w:rsid w:val="008D2F33"/>
    <w:rsid w:val="008D4836"/>
    <w:rsid w:val="008D63C4"/>
    <w:rsid w:val="008D677E"/>
    <w:rsid w:val="008E465E"/>
    <w:rsid w:val="008F12E0"/>
    <w:rsid w:val="008F1B24"/>
    <w:rsid w:val="008F67E7"/>
    <w:rsid w:val="009008AD"/>
    <w:rsid w:val="00903C70"/>
    <w:rsid w:val="00906368"/>
    <w:rsid w:val="009125F4"/>
    <w:rsid w:val="00916B52"/>
    <w:rsid w:val="0091764D"/>
    <w:rsid w:val="00920A11"/>
    <w:rsid w:val="00925675"/>
    <w:rsid w:val="00927051"/>
    <w:rsid w:val="00927400"/>
    <w:rsid w:val="0093025B"/>
    <w:rsid w:val="00930AD5"/>
    <w:rsid w:val="009321D8"/>
    <w:rsid w:val="009411DE"/>
    <w:rsid w:val="00941A39"/>
    <w:rsid w:val="00942689"/>
    <w:rsid w:val="009426D5"/>
    <w:rsid w:val="009431A7"/>
    <w:rsid w:val="00943ABD"/>
    <w:rsid w:val="00944828"/>
    <w:rsid w:val="009465DC"/>
    <w:rsid w:val="009506FE"/>
    <w:rsid w:val="0095215A"/>
    <w:rsid w:val="00954981"/>
    <w:rsid w:val="00956A84"/>
    <w:rsid w:val="00956E84"/>
    <w:rsid w:val="009573EF"/>
    <w:rsid w:val="009604DB"/>
    <w:rsid w:val="00963018"/>
    <w:rsid w:val="009664B2"/>
    <w:rsid w:val="00967518"/>
    <w:rsid w:val="00970282"/>
    <w:rsid w:val="00971BE2"/>
    <w:rsid w:val="009777D4"/>
    <w:rsid w:val="00977B70"/>
    <w:rsid w:val="00977DAA"/>
    <w:rsid w:val="00980D89"/>
    <w:rsid w:val="0098226C"/>
    <w:rsid w:val="0098292F"/>
    <w:rsid w:val="0098385E"/>
    <w:rsid w:val="009856E9"/>
    <w:rsid w:val="00990B1B"/>
    <w:rsid w:val="00995818"/>
    <w:rsid w:val="00996DC2"/>
    <w:rsid w:val="0099760F"/>
    <w:rsid w:val="009A4B0F"/>
    <w:rsid w:val="009B42D9"/>
    <w:rsid w:val="009B6367"/>
    <w:rsid w:val="009B68F6"/>
    <w:rsid w:val="009B779C"/>
    <w:rsid w:val="009C2C74"/>
    <w:rsid w:val="009C355E"/>
    <w:rsid w:val="009C5050"/>
    <w:rsid w:val="009D12A4"/>
    <w:rsid w:val="009D2361"/>
    <w:rsid w:val="009D4046"/>
    <w:rsid w:val="009D5041"/>
    <w:rsid w:val="009D616F"/>
    <w:rsid w:val="009D775B"/>
    <w:rsid w:val="009E107F"/>
    <w:rsid w:val="009E5CBF"/>
    <w:rsid w:val="009E7099"/>
    <w:rsid w:val="009F0B67"/>
    <w:rsid w:val="009F3821"/>
    <w:rsid w:val="009F5FEE"/>
    <w:rsid w:val="009F6A4D"/>
    <w:rsid w:val="00A0525B"/>
    <w:rsid w:val="00A06A6C"/>
    <w:rsid w:val="00A11963"/>
    <w:rsid w:val="00A12C77"/>
    <w:rsid w:val="00A14E6E"/>
    <w:rsid w:val="00A15996"/>
    <w:rsid w:val="00A22CDB"/>
    <w:rsid w:val="00A266C4"/>
    <w:rsid w:val="00A2677B"/>
    <w:rsid w:val="00A307CA"/>
    <w:rsid w:val="00A347BF"/>
    <w:rsid w:val="00A404A5"/>
    <w:rsid w:val="00A43D46"/>
    <w:rsid w:val="00A47CBF"/>
    <w:rsid w:val="00A50266"/>
    <w:rsid w:val="00A5747F"/>
    <w:rsid w:val="00A64D2C"/>
    <w:rsid w:val="00A67794"/>
    <w:rsid w:val="00A70E70"/>
    <w:rsid w:val="00A713DC"/>
    <w:rsid w:val="00A71D05"/>
    <w:rsid w:val="00A726F4"/>
    <w:rsid w:val="00A73B4F"/>
    <w:rsid w:val="00A74954"/>
    <w:rsid w:val="00A7675D"/>
    <w:rsid w:val="00A770F7"/>
    <w:rsid w:val="00A77D61"/>
    <w:rsid w:val="00A800CF"/>
    <w:rsid w:val="00A80931"/>
    <w:rsid w:val="00A87728"/>
    <w:rsid w:val="00A91779"/>
    <w:rsid w:val="00A917FE"/>
    <w:rsid w:val="00A92AD3"/>
    <w:rsid w:val="00AA17C5"/>
    <w:rsid w:val="00AA5285"/>
    <w:rsid w:val="00AA5FE2"/>
    <w:rsid w:val="00AB4404"/>
    <w:rsid w:val="00AC2F7B"/>
    <w:rsid w:val="00AC4AC0"/>
    <w:rsid w:val="00AD5408"/>
    <w:rsid w:val="00AD5979"/>
    <w:rsid w:val="00AE2340"/>
    <w:rsid w:val="00AE3EC4"/>
    <w:rsid w:val="00AE5A14"/>
    <w:rsid w:val="00AE69A0"/>
    <w:rsid w:val="00AF1DF2"/>
    <w:rsid w:val="00AF2D48"/>
    <w:rsid w:val="00AF35BA"/>
    <w:rsid w:val="00AF40F6"/>
    <w:rsid w:val="00AF6C37"/>
    <w:rsid w:val="00AF79C8"/>
    <w:rsid w:val="00B0083D"/>
    <w:rsid w:val="00B01E7A"/>
    <w:rsid w:val="00B03CA9"/>
    <w:rsid w:val="00B07242"/>
    <w:rsid w:val="00B11DBC"/>
    <w:rsid w:val="00B1488C"/>
    <w:rsid w:val="00B2146C"/>
    <w:rsid w:val="00B23373"/>
    <w:rsid w:val="00B261DF"/>
    <w:rsid w:val="00B278C7"/>
    <w:rsid w:val="00B32DC8"/>
    <w:rsid w:val="00B33CB0"/>
    <w:rsid w:val="00B34A2A"/>
    <w:rsid w:val="00B351B6"/>
    <w:rsid w:val="00B35CD5"/>
    <w:rsid w:val="00B37521"/>
    <w:rsid w:val="00B4639C"/>
    <w:rsid w:val="00B472C7"/>
    <w:rsid w:val="00B50E50"/>
    <w:rsid w:val="00B52824"/>
    <w:rsid w:val="00B5578C"/>
    <w:rsid w:val="00B56C7B"/>
    <w:rsid w:val="00B64042"/>
    <w:rsid w:val="00B64402"/>
    <w:rsid w:val="00B670DC"/>
    <w:rsid w:val="00B73BA5"/>
    <w:rsid w:val="00B8182A"/>
    <w:rsid w:val="00B81FE7"/>
    <w:rsid w:val="00B827E7"/>
    <w:rsid w:val="00B9096B"/>
    <w:rsid w:val="00B91367"/>
    <w:rsid w:val="00B915A0"/>
    <w:rsid w:val="00B9548B"/>
    <w:rsid w:val="00B96752"/>
    <w:rsid w:val="00B976D0"/>
    <w:rsid w:val="00BA23D4"/>
    <w:rsid w:val="00BA3E1D"/>
    <w:rsid w:val="00BB0050"/>
    <w:rsid w:val="00BB179E"/>
    <w:rsid w:val="00BB56E3"/>
    <w:rsid w:val="00BC3216"/>
    <w:rsid w:val="00BC573C"/>
    <w:rsid w:val="00BC5D60"/>
    <w:rsid w:val="00BD09F8"/>
    <w:rsid w:val="00BD152D"/>
    <w:rsid w:val="00BD1619"/>
    <w:rsid w:val="00BD232B"/>
    <w:rsid w:val="00BD42F2"/>
    <w:rsid w:val="00BD6E70"/>
    <w:rsid w:val="00BE033F"/>
    <w:rsid w:val="00BE2516"/>
    <w:rsid w:val="00BE2FBC"/>
    <w:rsid w:val="00BF47B8"/>
    <w:rsid w:val="00BF5247"/>
    <w:rsid w:val="00BF5C43"/>
    <w:rsid w:val="00C00620"/>
    <w:rsid w:val="00C04C1F"/>
    <w:rsid w:val="00C04FFF"/>
    <w:rsid w:val="00C05906"/>
    <w:rsid w:val="00C0764A"/>
    <w:rsid w:val="00C111C9"/>
    <w:rsid w:val="00C1245D"/>
    <w:rsid w:val="00C14957"/>
    <w:rsid w:val="00C15330"/>
    <w:rsid w:val="00C1648A"/>
    <w:rsid w:val="00C16845"/>
    <w:rsid w:val="00C16961"/>
    <w:rsid w:val="00C17E27"/>
    <w:rsid w:val="00C17F58"/>
    <w:rsid w:val="00C21850"/>
    <w:rsid w:val="00C227A2"/>
    <w:rsid w:val="00C22CEC"/>
    <w:rsid w:val="00C23E2E"/>
    <w:rsid w:val="00C25F6C"/>
    <w:rsid w:val="00C310C6"/>
    <w:rsid w:val="00C337A3"/>
    <w:rsid w:val="00C337F8"/>
    <w:rsid w:val="00C33C99"/>
    <w:rsid w:val="00C33E3F"/>
    <w:rsid w:val="00C42D3E"/>
    <w:rsid w:val="00C4771D"/>
    <w:rsid w:val="00C50B2E"/>
    <w:rsid w:val="00C55A92"/>
    <w:rsid w:val="00C57186"/>
    <w:rsid w:val="00C57534"/>
    <w:rsid w:val="00C57D1D"/>
    <w:rsid w:val="00C61DCE"/>
    <w:rsid w:val="00C66D63"/>
    <w:rsid w:val="00C66DFC"/>
    <w:rsid w:val="00C70A9B"/>
    <w:rsid w:val="00C73415"/>
    <w:rsid w:val="00C82F32"/>
    <w:rsid w:val="00C8439A"/>
    <w:rsid w:val="00C868E6"/>
    <w:rsid w:val="00C90B7F"/>
    <w:rsid w:val="00C94B75"/>
    <w:rsid w:val="00CB001F"/>
    <w:rsid w:val="00CB0BC9"/>
    <w:rsid w:val="00CB1B9E"/>
    <w:rsid w:val="00CB3421"/>
    <w:rsid w:val="00CB78C3"/>
    <w:rsid w:val="00CB7F32"/>
    <w:rsid w:val="00CC01F5"/>
    <w:rsid w:val="00CC6A82"/>
    <w:rsid w:val="00CD1851"/>
    <w:rsid w:val="00CD2912"/>
    <w:rsid w:val="00CD39C3"/>
    <w:rsid w:val="00CD4A9A"/>
    <w:rsid w:val="00CD74D1"/>
    <w:rsid w:val="00CE465F"/>
    <w:rsid w:val="00CF1711"/>
    <w:rsid w:val="00D021A9"/>
    <w:rsid w:val="00D0273E"/>
    <w:rsid w:val="00D02EBC"/>
    <w:rsid w:val="00D10470"/>
    <w:rsid w:val="00D11BCE"/>
    <w:rsid w:val="00D122ED"/>
    <w:rsid w:val="00D16722"/>
    <w:rsid w:val="00D17498"/>
    <w:rsid w:val="00D209E8"/>
    <w:rsid w:val="00D20CBE"/>
    <w:rsid w:val="00D2184C"/>
    <w:rsid w:val="00D23C2F"/>
    <w:rsid w:val="00D24409"/>
    <w:rsid w:val="00D25625"/>
    <w:rsid w:val="00D30CCD"/>
    <w:rsid w:val="00D33A50"/>
    <w:rsid w:val="00D36477"/>
    <w:rsid w:val="00D36C65"/>
    <w:rsid w:val="00D42EA2"/>
    <w:rsid w:val="00D437FF"/>
    <w:rsid w:val="00D44494"/>
    <w:rsid w:val="00D444CD"/>
    <w:rsid w:val="00D51E1D"/>
    <w:rsid w:val="00D5333C"/>
    <w:rsid w:val="00D5342F"/>
    <w:rsid w:val="00D54E36"/>
    <w:rsid w:val="00D56726"/>
    <w:rsid w:val="00D62D65"/>
    <w:rsid w:val="00D62F6B"/>
    <w:rsid w:val="00D64B3C"/>
    <w:rsid w:val="00D709D7"/>
    <w:rsid w:val="00D73488"/>
    <w:rsid w:val="00D80EC8"/>
    <w:rsid w:val="00D82064"/>
    <w:rsid w:val="00D850FB"/>
    <w:rsid w:val="00D852A0"/>
    <w:rsid w:val="00D857E5"/>
    <w:rsid w:val="00D859CB"/>
    <w:rsid w:val="00D86522"/>
    <w:rsid w:val="00D87234"/>
    <w:rsid w:val="00D872F1"/>
    <w:rsid w:val="00D91B53"/>
    <w:rsid w:val="00D91CBE"/>
    <w:rsid w:val="00D93837"/>
    <w:rsid w:val="00D95B9D"/>
    <w:rsid w:val="00D96A26"/>
    <w:rsid w:val="00D96A86"/>
    <w:rsid w:val="00D977D8"/>
    <w:rsid w:val="00DA0DCD"/>
    <w:rsid w:val="00DA271A"/>
    <w:rsid w:val="00DA293E"/>
    <w:rsid w:val="00DA37C7"/>
    <w:rsid w:val="00DA4547"/>
    <w:rsid w:val="00DA6870"/>
    <w:rsid w:val="00DB1B9A"/>
    <w:rsid w:val="00DB22D3"/>
    <w:rsid w:val="00DB333F"/>
    <w:rsid w:val="00DB572C"/>
    <w:rsid w:val="00DC64FA"/>
    <w:rsid w:val="00DC740C"/>
    <w:rsid w:val="00DD0BF7"/>
    <w:rsid w:val="00DD0E52"/>
    <w:rsid w:val="00DD3A6B"/>
    <w:rsid w:val="00DD58C8"/>
    <w:rsid w:val="00DD7CAE"/>
    <w:rsid w:val="00DE1916"/>
    <w:rsid w:val="00DE1D0A"/>
    <w:rsid w:val="00DE4B82"/>
    <w:rsid w:val="00DE4EDD"/>
    <w:rsid w:val="00DE55B6"/>
    <w:rsid w:val="00DF1C5A"/>
    <w:rsid w:val="00DF3105"/>
    <w:rsid w:val="00DF4F1E"/>
    <w:rsid w:val="00E1103B"/>
    <w:rsid w:val="00E116F5"/>
    <w:rsid w:val="00E143C8"/>
    <w:rsid w:val="00E1634E"/>
    <w:rsid w:val="00E23DBE"/>
    <w:rsid w:val="00E405A9"/>
    <w:rsid w:val="00E40C8C"/>
    <w:rsid w:val="00E43604"/>
    <w:rsid w:val="00E45FDF"/>
    <w:rsid w:val="00E4684B"/>
    <w:rsid w:val="00E47287"/>
    <w:rsid w:val="00E50CD8"/>
    <w:rsid w:val="00E5108D"/>
    <w:rsid w:val="00E51BB0"/>
    <w:rsid w:val="00E6052E"/>
    <w:rsid w:val="00E6071C"/>
    <w:rsid w:val="00E61011"/>
    <w:rsid w:val="00E62BF0"/>
    <w:rsid w:val="00E6548A"/>
    <w:rsid w:val="00E66CBE"/>
    <w:rsid w:val="00E7540E"/>
    <w:rsid w:val="00E75742"/>
    <w:rsid w:val="00E75E3F"/>
    <w:rsid w:val="00E92B30"/>
    <w:rsid w:val="00EA315E"/>
    <w:rsid w:val="00EA37F8"/>
    <w:rsid w:val="00EB2D51"/>
    <w:rsid w:val="00EB44A1"/>
    <w:rsid w:val="00EB78AC"/>
    <w:rsid w:val="00EC14FE"/>
    <w:rsid w:val="00EC4A52"/>
    <w:rsid w:val="00EC5E13"/>
    <w:rsid w:val="00EC7276"/>
    <w:rsid w:val="00EC7407"/>
    <w:rsid w:val="00ED2CE3"/>
    <w:rsid w:val="00ED4B3B"/>
    <w:rsid w:val="00ED7A7C"/>
    <w:rsid w:val="00EE0D49"/>
    <w:rsid w:val="00EE4FB7"/>
    <w:rsid w:val="00EE6F0A"/>
    <w:rsid w:val="00EF3905"/>
    <w:rsid w:val="00EF72D6"/>
    <w:rsid w:val="00F00521"/>
    <w:rsid w:val="00F20134"/>
    <w:rsid w:val="00F2188A"/>
    <w:rsid w:val="00F21F02"/>
    <w:rsid w:val="00F21F03"/>
    <w:rsid w:val="00F257B9"/>
    <w:rsid w:val="00F2702B"/>
    <w:rsid w:val="00F2719E"/>
    <w:rsid w:val="00F344DD"/>
    <w:rsid w:val="00F37986"/>
    <w:rsid w:val="00F44CB6"/>
    <w:rsid w:val="00F51581"/>
    <w:rsid w:val="00F54BC4"/>
    <w:rsid w:val="00F562A3"/>
    <w:rsid w:val="00F56557"/>
    <w:rsid w:val="00F603FA"/>
    <w:rsid w:val="00F65400"/>
    <w:rsid w:val="00F65B1A"/>
    <w:rsid w:val="00F742E5"/>
    <w:rsid w:val="00F769AB"/>
    <w:rsid w:val="00F80F42"/>
    <w:rsid w:val="00F852B0"/>
    <w:rsid w:val="00F919F2"/>
    <w:rsid w:val="00F924C3"/>
    <w:rsid w:val="00F937D7"/>
    <w:rsid w:val="00F9603E"/>
    <w:rsid w:val="00F9749C"/>
    <w:rsid w:val="00FA2B7F"/>
    <w:rsid w:val="00FA30CF"/>
    <w:rsid w:val="00FA5457"/>
    <w:rsid w:val="00FA5EA0"/>
    <w:rsid w:val="00FB19BF"/>
    <w:rsid w:val="00FB2BCE"/>
    <w:rsid w:val="00FB44FD"/>
    <w:rsid w:val="00FB67FD"/>
    <w:rsid w:val="00FC020F"/>
    <w:rsid w:val="00FC0DB7"/>
    <w:rsid w:val="00FC70A6"/>
    <w:rsid w:val="00FC7715"/>
    <w:rsid w:val="00FD5507"/>
    <w:rsid w:val="00FE10C8"/>
    <w:rsid w:val="00FE67FE"/>
    <w:rsid w:val="00FF3049"/>
    <w:rsid w:val="00FF3428"/>
    <w:rsid w:val="00FF3AF5"/>
    <w:rsid w:val="00FF4D2C"/>
    <w:rsid w:val="00FF4FEF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7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7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8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5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svaz</dc:creator>
  <cp:lastModifiedBy>svaz</cp:lastModifiedBy>
  <cp:revision>3</cp:revision>
  <dcterms:created xsi:type="dcterms:W3CDTF">2015-07-23T13:11:00Z</dcterms:created>
  <dcterms:modified xsi:type="dcterms:W3CDTF">2015-07-24T07:59:00Z</dcterms:modified>
</cp:coreProperties>
</file>